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DD" w:rsidRDefault="003C71DD" w:rsidP="003C71DD">
      <w:pPr>
        <w:rPr>
          <w:rFonts w:ascii="Arial" w:hAnsi="Arial" w:cs="Arial"/>
          <w:b/>
          <w:sz w:val="21"/>
          <w:szCs w:val="21"/>
        </w:rPr>
      </w:pPr>
    </w:p>
    <w:p w:rsidR="003C71DD" w:rsidRPr="008B7DD6" w:rsidRDefault="003C71DD" w:rsidP="003C71DD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APPENDIX 2 – </w:t>
      </w:r>
      <w:r w:rsidRPr="008B7DD6">
        <w:rPr>
          <w:rFonts w:ascii="Arial" w:hAnsi="Arial" w:cs="Arial"/>
          <w:b/>
          <w:sz w:val="21"/>
          <w:szCs w:val="21"/>
        </w:rPr>
        <w:t>TOURNAMENT FORMATS</w:t>
      </w:r>
    </w:p>
    <w:p w:rsidR="003C71DD" w:rsidRPr="008B7DD6" w:rsidRDefault="003C71DD" w:rsidP="003C71DD">
      <w:pPr>
        <w:rPr>
          <w:rFonts w:ascii="Arial" w:hAnsi="Arial" w:cs="Arial"/>
          <w:b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sz w:val="21"/>
          <w:szCs w:val="21"/>
        </w:rPr>
        <w:t>These are recommended formats for PRC-HS Tournaments.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 xml:space="preserve">Alterations may need to be made due to facilities, number of teams competing or other factors at the discretion of the </w:t>
      </w:r>
      <w:r>
        <w:rPr>
          <w:rFonts w:ascii="Times New Roman" w:hAnsi="Times New Roman" w:cs="Times New Roman"/>
          <w:sz w:val="21"/>
          <w:szCs w:val="21"/>
        </w:rPr>
        <w:t>Tournament Director</w:t>
      </w:r>
      <w:r w:rsidRPr="008B7DD6">
        <w:rPr>
          <w:rFonts w:ascii="Times New Roman" w:hAnsi="Times New Roman" w:cs="Times New Roman"/>
          <w:sz w:val="21"/>
          <w:szCs w:val="21"/>
        </w:rPr>
        <w:t xml:space="preserve"> and with approval of the PRC-HS Executive Committee.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b/>
          <w:sz w:val="21"/>
          <w:szCs w:val="21"/>
        </w:rPr>
        <w:t>Three Teams: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sz w:val="21"/>
          <w:szCs w:val="21"/>
        </w:rPr>
        <w:t>Double round-robin, with no playoff games.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b/>
          <w:sz w:val="21"/>
          <w:szCs w:val="21"/>
        </w:rPr>
        <w:t>Four Teams: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sz w:val="21"/>
          <w:szCs w:val="21"/>
        </w:rPr>
        <w:t>Full round-robin, with a championship game and third-place playoff.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b/>
          <w:sz w:val="21"/>
          <w:szCs w:val="21"/>
        </w:rPr>
        <w:t>Five Teams: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sz w:val="21"/>
          <w:szCs w:val="21"/>
        </w:rPr>
        <w:t>Full round-robin, with a championship game and third-place playoff if time permits.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b/>
          <w:sz w:val="21"/>
          <w:szCs w:val="21"/>
        </w:rPr>
        <w:t>Six Teams:</w:t>
      </w:r>
    </w:p>
    <w:p w:rsidR="003C71DD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2868DB">
        <w:rPr>
          <w:rFonts w:ascii="Times New Roman" w:hAnsi="Times New Roman" w:cs="Times New Roman"/>
          <w:sz w:val="21"/>
          <w:szCs w:val="21"/>
        </w:rPr>
        <w:t>2 seeded pools of 3 (based on results from the exchange) with 1v1, 2v2, 3v3 finals</w:t>
      </w:r>
      <w:r>
        <w:rPr>
          <w:rFonts w:ascii="Times New Roman" w:hAnsi="Times New Roman" w:cs="Times New Roman"/>
          <w:sz w:val="21"/>
          <w:szCs w:val="21"/>
        </w:rPr>
        <w:t xml:space="preserve"> as detailed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3"/>
      </w:tblGrid>
      <w:tr w:rsidR="003C71DD" w:rsidTr="000C3165"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v 4 (Pool A)</w:t>
            </w:r>
          </w:p>
        </w:tc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v 6 (Pool B)</w:t>
            </w:r>
          </w:p>
        </w:tc>
      </w:tr>
      <w:tr w:rsidR="003C71DD" w:rsidTr="000C3165"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v 5 (Pool A)</w:t>
            </w:r>
          </w:p>
        </w:tc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v 3 (Pool B)</w:t>
            </w:r>
          </w:p>
        </w:tc>
      </w:tr>
      <w:tr w:rsidR="003C71DD" w:rsidTr="000C3165"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v 5 (Pool A)</w:t>
            </w:r>
          </w:p>
        </w:tc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v 6 (Pool B)</w:t>
            </w:r>
          </w:p>
        </w:tc>
      </w:tr>
      <w:tr w:rsidR="003C71DD" w:rsidTr="000C3165"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Pool A #3 v Pool B #3 (5</w:t>
            </w:r>
            <w:r w:rsidRPr="002868D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Place Game)</w:t>
            </w:r>
          </w:p>
        </w:tc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Pool A #2 v Pool B #2 (3</w:t>
            </w:r>
            <w:r w:rsidRPr="002868D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Place Game)</w:t>
            </w:r>
          </w:p>
        </w:tc>
      </w:tr>
      <w:tr w:rsidR="003C71DD" w:rsidTr="000C3165"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Pool A #1 v Pool B #1 (Championship Game)</w:t>
            </w:r>
          </w:p>
        </w:tc>
        <w:tc>
          <w:tcPr>
            <w:tcW w:w="4618" w:type="dxa"/>
          </w:tcPr>
          <w:p w:rsidR="003C71DD" w:rsidRDefault="003C71DD" w:rsidP="000C316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C71DD" w:rsidRPr="008B7DD6" w:rsidRDefault="003C71DD" w:rsidP="003C71DD">
      <w:pPr>
        <w:rPr>
          <w:rFonts w:ascii="Arial" w:hAnsi="Arial" w:cs="Arial"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b/>
          <w:sz w:val="21"/>
          <w:szCs w:val="21"/>
        </w:rPr>
        <w:t>Seven Teams: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sz w:val="21"/>
          <w:szCs w:val="21"/>
        </w:rPr>
        <w:t>A pool of four and a pool of three, with crossover semifinals (A1 vs. B2, B1 vs. A2).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>The winners of those games play the championship game, the losers play for third place.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>The third placed teams in each pool play for fifth place, while the fourth placed team in the pool of four takes seventh place.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b/>
          <w:sz w:val="21"/>
          <w:szCs w:val="21"/>
        </w:rPr>
        <w:t>Eight Teams: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  <w:r w:rsidRPr="008B7DD6">
        <w:rPr>
          <w:rFonts w:ascii="Times New Roman" w:hAnsi="Times New Roman" w:cs="Times New Roman"/>
          <w:sz w:val="21"/>
          <w:szCs w:val="21"/>
        </w:rPr>
        <w:t>Two pools of four, with crossover semifinals (A1 vs. B2, B1 vs. A2).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>The winners of those games play the championship game, the losers play for third place.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>The third placed teams in each pool play for fifth place, and the fourth placed teams play for seventh place.</w:t>
      </w:r>
    </w:p>
    <w:p w:rsidR="003C71DD" w:rsidRPr="008B7DD6" w:rsidRDefault="003C71DD" w:rsidP="003C71DD">
      <w:pPr>
        <w:rPr>
          <w:rFonts w:ascii="Times New Roman" w:hAnsi="Times New Roman" w:cs="Times New Roman"/>
          <w:sz w:val="21"/>
          <w:szCs w:val="21"/>
        </w:rPr>
      </w:pPr>
    </w:p>
    <w:p w:rsidR="003C71DD" w:rsidRPr="008B7DD6" w:rsidRDefault="003C71DD" w:rsidP="003C71DD">
      <w:pPr>
        <w:rPr>
          <w:rFonts w:ascii="Times New Roman" w:hAnsi="Times New Roman" w:cs="Times New Roman"/>
          <w:b/>
          <w:sz w:val="21"/>
          <w:szCs w:val="21"/>
        </w:rPr>
      </w:pPr>
      <w:r w:rsidRPr="008B7DD6">
        <w:rPr>
          <w:rFonts w:ascii="Times New Roman" w:hAnsi="Times New Roman" w:cs="Times New Roman"/>
          <w:b/>
          <w:sz w:val="21"/>
          <w:szCs w:val="21"/>
        </w:rPr>
        <w:t>Nine or more teams:</w:t>
      </w:r>
    </w:p>
    <w:p w:rsidR="00FD3898" w:rsidRDefault="003C71DD" w:rsidP="003C71DD">
      <w:r w:rsidRPr="008B7DD6">
        <w:rPr>
          <w:rFonts w:ascii="Times New Roman" w:hAnsi="Times New Roman" w:cs="Times New Roman"/>
          <w:sz w:val="21"/>
          <w:szCs w:val="21"/>
        </w:rPr>
        <w:t>In this scenario, shortening games will be appropriate.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>In soccer and basketball, this means shortening overall game time.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>In volleyball, sets can be reduced to 15 points.</w:t>
      </w:r>
      <w:r>
        <w:rPr>
          <w:rFonts w:ascii="Times New Roman" w:hAnsi="Times New Roman" w:cs="Times New Roman"/>
          <w:sz w:val="21"/>
          <w:szCs w:val="21"/>
        </w:rPr>
        <w:t xml:space="preserve"> Tournament Director</w:t>
      </w:r>
      <w:r w:rsidRPr="008B7DD6">
        <w:rPr>
          <w:rFonts w:ascii="Times New Roman" w:hAnsi="Times New Roman" w:cs="Times New Roman"/>
          <w:sz w:val="21"/>
          <w:szCs w:val="21"/>
        </w:rPr>
        <w:t>s should endeavor to keep pool play and playoff games, but can use their discretion to adapt the tournament to the situation.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B7DD6">
        <w:rPr>
          <w:rFonts w:ascii="Times New Roman" w:hAnsi="Times New Roman" w:cs="Times New Roman"/>
          <w:sz w:val="21"/>
          <w:szCs w:val="21"/>
        </w:rPr>
        <w:t>More than one team per school should not be allowed where this would lead to more than eight teams be</w:t>
      </w:r>
      <w:r>
        <w:rPr>
          <w:rFonts w:ascii="Times New Roman" w:hAnsi="Times New Roman" w:cs="Times New Roman"/>
          <w:sz w:val="21"/>
          <w:szCs w:val="21"/>
        </w:rPr>
        <w:t>ing involved in the competition</w:t>
      </w:r>
    </w:p>
    <w:sectPr w:rsidR="00FD3898" w:rsidSect="000B78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DD"/>
    <w:rsid w:val="000B7881"/>
    <w:rsid w:val="002678A1"/>
    <w:rsid w:val="003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CB43C"/>
  <w15:chartTrackingRefBased/>
  <w15:docId w15:val="{BD4C25DB-C526-374D-B860-0FA57DAC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D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1D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barryjenkin73@gmail.com</dc:creator>
  <cp:keywords/>
  <dc:description/>
  <cp:lastModifiedBy>barryjenkin73@gmail.com</cp:lastModifiedBy>
  <cp:revision>1</cp:revision>
  <dcterms:created xsi:type="dcterms:W3CDTF">2018-05-28T04:51:00Z</dcterms:created>
  <dcterms:modified xsi:type="dcterms:W3CDTF">2018-05-28T04:51:00Z</dcterms:modified>
</cp:coreProperties>
</file>